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97" w:rsidRPr="004B4697" w:rsidRDefault="004B4697" w:rsidP="004B4697">
      <w:pPr>
        <w:spacing w:after="144" w:line="240" w:lineRule="auto"/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</w:pPr>
      <w:r w:rsidRPr="004B4697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Конкурс (тендер) № 50687</w:t>
      </w:r>
      <w:r w:rsidRPr="004B4697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br/>
      </w:r>
      <w:r w:rsidRPr="004B469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Открытый одноэтапный конкурс без предварительного отбора на право заключения Договора выполнение авиационных работ для нужд филиалов АО «</w:t>
      </w:r>
      <w:proofErr w:type="spellStart"/>
      <w:r w:rsidRPr="004B469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Тюменьэнерго</w:t>
      </w:r>
      <w:proofErr w:type="spellEnd"/>
      <w:r w:rsidRPr="004B469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» в 2017 году.</w:t>
      </w:r>
      <w:r w:rsidRPr="004B4697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B4697" w:rsidRPr="004B4697" w:rsidTr="004B4697">
        <w:trPr>
          <w:tblCellSpacing w:w="7" w:type="dxa"/>
        </w:trPr>
        <w:tc>
          <w:tcPr>
            <w:tcW w:w="0" w:type="auto"/>
            <w:shd w:val="clear" w:color="auto" w:fill="C7CCD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697" w:rsidRPr="004B4697" w:rsidRDefault="00573BBE" w:rsidP="004B4697">
            <w:pPr>
              <w:shd w:val="clear" w:color="auto" w:fill="C7CCD3"/>
              <w:spacing w:after="0" w:line="288" w:lineRule="auto"/>
              <w:outlineLvl w:val="2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hyperlink r:id="rId5" w:history="1">
              <w:r w:rsidR="004B4697" w:rsidRPr="004B4697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Акционерное общество энергетики и электрификации "</w:t>
              </w:r>
              <w:proofErr w:type="spellStart"/>
              <w:r w:rsidR="004B4697" w:rsidRPr="004B4697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Тюменьэнерго</w:t>
              </w:r>
              <w:proofErr w:type="spellEnd"/>
              <w:r w:rsidR="004B4697" w:rsidRPr="004B4697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"</w:t>
              </w:r>
            </w:hyperlink>
            <w:r w:rsidR="004B4697" w:rsidRPr="004B469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, 628412, Россия, г. Сургут, Тюменская область, ХМАО-Югра л. Университетская, д.4, </w:t>
            </w:r>
            <w:r w:rsidR="004B4697" w:rsidRPr="004B4697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приглашает принять участие в процедуре (тендере)</w:t>
            </w:r>
            <w:r w:rsidR="004B4697" w:rsidRPr="004B469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.</w:t>
            </w:r>
          </w:p>
        </w:tc>
      </w:tr>
      <w:tr w:rsidR="004B4697" w:rsidRPr="004B4697" w:rsidTr="004B4697">
        <w:trPr>
          <w:tblCellSpacing w:w="7" w:type="dxa"/>
        </w:trPr>
        <w:tc>
          <w:tcPr>
            <w:tcW w:w="0" w:type="auto"/>
            <w:shd w:val="clear" w:color="auto" w:fill="DDE3EB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91"/>
              <w:gridCol w:w="6736"/>
            </w:tblGrid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Предмет конкурса (тендера):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outlineLvl w:val="0"/>
                    <w:rPr>
                      <w:rFonts w:ascii="Arial" w:eastAsia="Times New Roman" w:hAnsi="Arial" w:cs="Arial"/>
                      <w:color w:val="000000"/>
                      <w:kern w:val="36"/>
                      <w:sz w:val="18"/>
                      <w:szCs w:val="18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kern w:val="36"/>
                      <w:sz w:val="18"/>
                      <w:szCs w:val="18"/>
                      <w:lang w:eastAsia="ru-RU"/>
                    </w:rPr>
                    <w:t>Открытый одноэтапный конкурс без предварительного отбора на право заключения Договора выполнение авиационных работ для нужд филиалов АО «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kern w:val="36"/>
                      <w:sz w:val="18"/>
                      <w:szCs w:val="18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kern w:val="36"/>
                      <w:sz w:val="18"/>
                      <w:szCs w:val="18"/>
                      <w:lang w:eastAsia="ru-RU"/>
                    </w:rPr>
                    <w:t>» в 2017 году.</w:t>
                  </w:r>
                </w:p>
                <w:p w:rsidR="004B4697" w:rsidRPr="004B4697" w:rsidRDefault="004B4697" w:rsidP="004B4697">
                  <w:pPr>
                    <w:spacing w:after="0" w:line="343" w:lineRule="atLeast"/>
                    <w:outlineLvl w:val="1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Лот № 1.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Оказание авиационных работ для нужд филиалов АО "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" в 2017 году.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Категории классификатора: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6220010 </w:t>
                  </w:r>
                  <w:hyperlink r:id="rId6" w:history="1">
                    <w:r w:rsidRPr="004B469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Перевозки пассажиров воздушным транспортом не регулярные</w:t>
                    </w:r>
                  </w:hyperlink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6220030 </w:t>
                  </w:r>
                  <w:hyperlink r:id="rId7" w:history="1">
                    <w:r w:rsidRPr="004B469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Перевозки грузов воздушным транспортом не регулярные</w:t>
                    </w:r>
                  </w:hyperlink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Сроки поставки: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2017 Год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Почтовый адрес заказчика: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Местонахождение заказчика: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Контактное лицо: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573BBE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8" w:tgtFrame="_blank" w:tooltip="Отправить личное сообщение" w:history="1">
                    <w:r w:rsidR="004B4697" w:rsidRPr="004B469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Марков Иван Валентинович</w:t>
                    </w:r>
                  </w:hyperlink>
                  <w:r w:rsidR="004B4697"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, тел.+7 (3462) 77-60-36, </w:t>
                  </w:r>
                  <w:hyperlink r:id="rId9" w:history="1">
                    <w:r w:rsidR="004B4697" w:rsidRPr="004B469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MarkovI@id.te.ru</w:t>
                    </w:r>
                  </w:hyperlink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комиссия: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Назначена приказом АО «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Требования к участникам: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Участник/субподрядчик (соисполнитель, субпоставщик)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24.07.2007г. №209-ФЗ.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Участник/ член коллективного Участника, субподрядчик (соисполнитель/субпоставщик) должен обладать гражданской правоспособностью в полном объеме для заключения и исполнения Договора.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Работы/услуги/поставки, выполняемые субподрядчиками/соисполнителями/ субпоставщиками не должны превышать 30% от общего объема работ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Требования к благонадежности Участника, членам коллективного Участника, субподрядчика (соисполнителя/субпоставщика):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а) Участник, в составе письма о подаче оферты (форма 1), должен дать согласие на проведение проверки благонадежности Службой экономической безопасности АО «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в) деятельность Участника должна быть безубыточной за последний завершенный год;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г) экономическая деятельность Участника не должна быть приостановлена в административном порядке;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д) Участник не должен иметь задолженность по уплате налогов, согласно справке,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е) на имущество Участника не должен быть наложен арест;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з) отсутствие сведений об Участнике закупки и привлекаемых им субподрядчиков в следующих реестрах: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реестре недобросовестных поставщиков на электронном портале http://rnp.fas.gov.ru/;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едином федеральном реестре о банкротствах https://bankrot.fedresurs.ru/;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реестре о возбужденных исполнительных производствах на электронном портале http://fssprus.ru/;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и) Участник не должен быть аффилирован к другим Участникам закупки;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к) отсутствие у АО "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информации о наличии за последние 24 месяца, предшествующих дате вскрытия конвертов, вступивших в законную силу судебных актов, подтверждающих неисполнение или ненадлежащее исполнение Участником договорных обязательств по поставке участником товаров, выполнению им работ, оказанию им услуг;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л) отсутствие сведений об исключении Участника из ЕГРЮЛ/ЕГРИП;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м) отсутствие фактов предоставления Участником недостоверных сведений и документов в рамках закупочной процедуры, либо предоставления неполного пакета учредительных, финансовых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документов, в том числе, о конечных бенефициарах;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н) отсутствие за последние 36 месяцев, предшествующих дате вскрытия конвертов в данной закупочной процедуре, фактов одностороннего отказа АО «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 от исполнения заключенного(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ых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 с Участником закупки аналогичных предмету закупки договора(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ов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аналогичного предмету закупки договора; отсутствие за указанный в настоящем пункте период факта одностороннего отказа Участника, не связанного с виновными действиями АО "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", от исполнения заключенного(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ых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) с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АО "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аналогичных предмету закупки договора (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ов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о) в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преступлениям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п) отсутствие двух и более отрицательных заключений СЭБ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АО «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вынесенных в течение 12 календарных месяцев, предшествующих дате вскрытия конвертов в данной закупочной процедуре, за предоставление недостоверных сведений в рамках проводимых закупочных процедур АО «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».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СЭБ АО "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безопасности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АО "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(СЭБ АО "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").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Участник должен соответствовать требованиям, предъявляемым законодательством Российской Федерации к лицам, осуществляющим выполнение работ, являющихся предметом конкурса – наличие лицензии на осуществление деятельности по перевозкам воздушным транспортом пассажиров и перевозкам воздушным транспортом грузов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предпринимателя), выданную Федеральным агентством воздушного транспорта.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Участник/ член коллективного Участника, субподрядчик (соисполнитель/субпоставщик) должен обладать необходимыми основными машинами и механизмами: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Вертолет Ми-8 (или аналог с летно-техническими характеристиками согласно Технического задания Приложение № 1 к КД) – не менее 7 ед.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Вертолет 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Robinson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</w:t>
                  </w:r>
                  <w:r w:rsidR="00573BBE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R44, AS350/</w:t>
                  </w:r>
                  <w:bookmarkStart w:id="0" w:name="_GoBack"/>
                  <w:bookmarkEnd w:id="0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355 (или аналог с летно-техническими характеристиками согласно Технического задания Приложение № 1 к КД) – не менее 2 ед.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Вертолет Ми-26 – не менее 1 ед.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Комплект конкурсной документации: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Конкурсную документацию Участники могут получить на Официальном сайте РФ – www.zakupki.gov.ru, электронно- торговой площадке - http://www.b2b-MRSK.ru/, а также на сайте Заказчика по адресу: www.te.ru в разделе «Закупки» и доступна для ознакомления без взимания платы.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документация: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573BBE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10" w:history="1">
                    <w:r w:rsidR="004B4697" w:rsidRPr="004B4697">
                      <w:rPr>
                        <w:rFonts w:ascii="Arial" w:eastAsia="Times New Roman" w:hAnsi="Arial" w:cs="Arial"/>
                        <w:b/>
                        <w:bCs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Загрузить конкурсную документацию</w:t>
                    </w:r>
                  </w:hyperlink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Порядок предоставления конкурсной документации: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документация предоставляется без взимания платы в форме электронного документа на сайте системы B2B-Center (www.b2b-center.ru), начиная с даты размещения закупки.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Обеспечение конкурсных заявок, кроме банковских гарантий: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Обеспечение заявки на участие в процедуре закупки путем внесения денежных средств на счет, указанный в документации о закупке в размере не менее 2 % от начальной цены лота с учетом налогов.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Конкурсные заявки: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Все документы, входящие в Конкурсную заявку должны быть подготовлены на русском языке. Все суммы денежных средств в документах, входящих в Конкурсную заявку, должны быть выражены в российских рублях. Конкурсные заявки должны быть подготовлены в соответствии с требованиями Конкурсной документации и предоставлены Организатору торгов в электронный сейф в соответствии с действующими регламентами электронной системы «b2b-mrsk.ru» в установленный срок.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При выборе победителя учитывается: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Цена с НДС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вскрытия конвертов: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Вскрытие конвертов с заявками состоится на сайте системы электронных торгов группы B2B-Center (www.b2b-center.ru).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окончания подачи заявок: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Вскрытие конвертов с заявками состоится </w:t>
                  </w:r>
                  <w:r w:rsidRPr="004B46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07.11.2016 в 09:30 по московскому времени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рассмотрения заявок: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24.11.2016 16:00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рассмотрения заявок: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и время подведения итогов: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02.12.2016 16:00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подведения итогов: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Критерии выбора победителя и сроки заключения договора: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Конкурсная комиссия на своем заседании определяет Победителя Конкурса как Участника, Конкурсная заявка которого заняла первое место в итоговой 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ранжировке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Конкурсных заявок по степени предпочтительности для Заказчика. Оценка Конкурсных заявок осуществляется Конкурсной комиссией и иными лицами (экспертами и специалистами), привлеченными Конкурсной комиссией. Договор между Заказчиком и Победителем заключается в срок не ранее чем через десять календарных дней, но не более двадцати рабочих дней со дня подписания протокола о результатах конкурса. Организатор Конкурса вправе, при необходимости, изменить данный срок.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Лимитная (начальная) цена закупки: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Лот № 1. 94 328 350,33 руб. (цена с НДС)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Переторжка: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Организатор конкурса имеет право воспользоваться правом на проведение переторжки.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Поставщик не должен находиться в реестре недобросовестных поставщиков</w:t>
                  </w:r>
                  <w:r w:rsidRPr="004B4697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727792E2" wp14:editId="42779E42">
                        <wp:extent cx="140970" cy="140970"/>
                        <wp:effectExtent l="0" t="0" r="0" b="0"/>
                        <wp:docPr id="1" name="Рисунок 1" descr="http://www.b2b-mrsk.ru/images/ico/system-question-alt-0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2b-mrsk.ru/images/ico/system-question-alt-0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" cy="140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vanish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vanish/>
                      <w:color w:val="000000"/>
                      <w:sz w:val="21"/>
                      <w:szCs w:val="21"/>
                      <w:lang w:eastAsia="ru-RU"/>
                    </w:rPr>
                    <w:t>Организатором установлено требование об отсутствии сведений о участнике процедуры в реестр недобросовестных поставщиков. Проверка на соответствие данному требованию осуществляется организатором самостоятельно</w:t>
                  </w:r>
                </w:p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Дополнительная информация о конкурсе: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Предельная максимальная цена по филиалам АО «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»: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Сургутские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электрические сети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17 633 330,00 руб. с НДС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Нижневартовские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электрические сети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20 540 850,00 руб. с НДС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Нефтеюганские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электрические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сети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5 179 020,00 руб. с НДС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Северные электрические сети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9 091 900,00 руб. с НДС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Энергокомплекс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5 940 326,43 руб. с НДС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Ноябрьские электрические сети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13 592 656,00 руб. с НДС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Когалымские электрические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сети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13 070 860,00 руб. с НДС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Урайские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электрические сети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3 896 596,00 руб. с НДС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Филиал АО «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 -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«Тюменские распределительные сети»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5 382 811,90 руб. с НДС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Подача Участником цены большей начальной (максимальной) цены, в том числе по филиалам, может служить основанием для отклонения предложения Участника.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Обеспечение исполнения обязательств по договору в форме финансового обеспечением исполнения обязательств в размере не менее 1% от начальной цены лота с учетом налогов.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Обеспечение исполнения договора должно быть предоставлено Заказчику до даты заключения договора.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Сумма обеспечения перечисляется отдельно по каждому заключенному с филиалом договору и рассчитывается от максимальной предельной цены по филиалу.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Закупка проводится в электронной форме (Заявка Участника предоставляется только в электронном виде через функционал ЭТП. Заявка Участника на бумажном носителе не предоставляется)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Информация о закупке размещена на Официальном сайте РФ – www.zakupki.gov.ru, на 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электронно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торговой площадке - http://www.b2b-MRSK.ru/ , а также на сайте Заказчика по адресу: www.te.ru в разделе «Закупки» и доступна для ознакомления без взимания платы.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Подробная информация с указанием количества поставляемого товара, объема выполняемых работ, оказываемых услуг указана в приложении №1 к конкурсной документации «Техническое задание».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Условия договора, заключаемого по результатам закупки, указаны в Приложении № 2 к закупочной документации «Проект договора».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Перед окончательным определением победителя Организатор конкурса вправе потребовать от любого участника конкурса подтверждения его соответствия квалификационным требованиям. Подтверждение соответствия Участника квалификационным требованиям проводится по критериям, указанным в Конкурсной документации. Подтверждение соответствия Участника квалификационным требованиям может проводиться как по всем критериям, так и выборочно. Отказ Участника от данной процедуры может расцениваться конкурсной комиссией как предоставление заведомо ложной информации. Заявка участника конкурса, не отвечающего требованиям, будет отклонена.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Организатор конкурса имеет право отказаться от проведения конкурса в любое время до подписания протокола о результатах конкурса, не неся никакой ответственности перед Участниками конкурса или третьими лицами, которым такое действие может принести убытки.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Заказчик может изменить сроки подведения этапов «рассмотрения предложений участников» и «подведения итогов закупочной процедуры».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Остальные и более подробные условия Конкурса содержатся в Конкурсной документации, являющейся неотъемлемым приложением к данному Извещению.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 организационным вопросам: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Марков Иван Валентинович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тел. (3462) 77-60-36,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е-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mail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 MarkovI@id.te.ru;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 техническим вопросам: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Кашин Дмитрий Александрович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телефон: (3462)77-62-92,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е-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mail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 KashinD@id.te.ru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Шевелёв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Борис Сергеевич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телефон: (3462)77-66-36, 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е-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mail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 ShevelyovB@id.te.ru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Адрес места поставки товара, проведения работ или оказания услуг: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- </w:t>
                  </w:r>
                  <w:hyperlink w:history="1">
                    <w:r w:rsidRPr="004B469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 xml:space="preserve">625000 </w:t>
                    </w:r>
                    <w:proofErr w:type="spellStart"/>
                    <w:r w:rsidRPr="004B469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г.Тюмень</w:t>
                    </w:r>
                    <w:proofErr w:type="spellEnd"/>
                    <w:r w:rsidRPr="004B469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 xml:space="preserve">, ул. </w:t>
                    </w:r>
                    <w:proofErr w:type="spellStart"/>
                    <w:r w:rsidRPr="004B469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Даудельная</w:t>
                    </w:r>
                    <w:proofErr w:type="spellEnd"/>
                    <w:r w:rsidRPr="004B469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 xml:space="preserve"> 44</w:t>
                    </w:r>
                  </w:hyperlink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- 628403, Тюменская обл., Ханты-Мансийский автономный округ-Югра, г. Сургут, ул. 30 лет Победы, 30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- 628600, Тюменская обл., Ханты-Мансийский автономный округ-Югра, г. Нижневартовск, ул. Пермская, 22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- 628300, Тюменская обл., Ханты-Мансийский автономный округ-Югра, г. Нефтеюганск, ул. Мира, 15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- 629300, Тюменская обл., Ямало-Ненецкий автономный округ, г. Новый Уренгой, Северо-восточная 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промзона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- 628187, Тюменская обл., Ханты-Мансийский автономный округ-Югра, г. 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Нягань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, микрорайон «Энергетиков», 70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- 629804, Тюменская обл., Ямало-Ненецкий автономный округ, г. Ноябрьск, ул.Холмогорская,25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- 628486, Тюменская обл., Ханты-Мансийский автономный округ-Югра, г. Когалым, пр. Нефтяников, 5</w:t>
                  </w: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- 628281, Тюменская обл., Ханты-Мансийский автономный округ-Югра, г. </w:t>
                  </w:r>
                  <w:proofErr w:type="spellStart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Урай</w:t>
                  </w:r>
                  <w:proofErr w:type="spellEnd"/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, пос. Электросети </w:t>
                  </w:r>
                </w:p>
              </w:tc>
            </w:tr>
            <w:tr w:rsidR="004B4697" w:rsidRPr="004B469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4B4697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B469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Программа закупок: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4B4697" w:rsidRPr="004B4697" w:rsidRDefault="00573BBE" w:rsidP="004B469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12" w:history="1">
                    <w:r w:rsidR="004B4697" w:rsidRPr="004B469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Заявка № 4879439</w:t>
                    </w:r>
                  </w:hyperlink>
                </w:p>
              </w:tc>
            </w:tr>
          </w:tbl>
          <w:p w:rsidR="004B4697" w:rsidRPr="004B4697" w:rsidRDefault="004B4697" w:rsidP="004B4697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F54043" w:rsidRDefault="00F54043"/>
    <w:sectPr w:rsidR="00F54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6E6128"/>
    <w:multiLevelType w:val="multilevel"/>
    <w:tmpl w:val="2DAE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1BC"/>
    <w:rsid w:val="004B4697"/>
    <w:rsid w:val="00573BBE"/>
    <w:rsid w:val="00AD31BC"/>
    <w:rsid w:val="00F5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89807"/>
  <w15:chartTrackingRefBased/>
  <w15:docId w15:val="{149CF2DA-0DEA-4308-BC0F-22D147C0B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34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54779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403334">
                          <w:marLeft w:val="0"/>
                          <w:marRight w:val="-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21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861277">
                                  <w:marLeft w:val="0"/>
                                  <w:marRight w:val="0"/>
                                  <w:marTop w:val="0"/>
                                  <w:marBottom w:val="14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786468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514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7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popups/send_message.html?action=send&amp;to=70570&amp;subject=%D0%92%D0%BE%D0%BF%D1%80%D0%BE%D1%81+%D0%BF%D0%BE+%D0%BA%D0%BE%D0%BD%D0%BA%D1%83%D1%80%D1%81%D1%83+%E2%84%96+5068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2b-mrsk.ru/market/list_tenders.html?all=0&amp;cat_id=96220030&amp;open=1" TargetMode="External"/><Relationship Id="rId12" Type="http://schemas.openxmlformats.org/officeDocument/2006/relationships/hyperlink" Target="http://www.b2b-mrsk.ru/summaries/view_gkpz.html?id=48794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2b-mrsk.ru/market/list_tenders.html?all=0&amp;cat_id=96220010&amp;open=1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www.b2b-mrsk.ru/firms/aktsionernoe-obshchestvo-energetiki-i-elektrifikatsii-tiumenenergo/247/" TargetMode="External"/><Relationship Id="rId10" Type="http://schemas.openxmlformats.org/officeDocument/2006/relationships/hyperlink" Target="http://www.b2b-mrsk.ru/market/edit_tender.html?id=50687&amp;action=do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kovI@id.t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2309</Words>
  <Characters>13162</Characters>
  <Application>Microsoft Office Word</Application>
  <DocSecurity>0</DocSecurity>
  <Lines>109</Lines>
  <Paragraphs>30</Paragraphs>
  <ScaleCrop>false</ScaleCrop>
  <Company/>
  <LinksUpToDate>false</LinksUpToDate>
  <CharactersWithSpaces>15441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3</cp:revision>
  <dcterms:created xsi:type="dcterms:W3CDTF">2016-10-18T05:52:00Z</dcterms:created>
  <dcterms:modified xsi:type="dcterms:W3CDTF">2016-10-18T06:51:00Z</dcterms:modified>
</cp:coreProperties>
</file>